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2060" w14:textId="77777777" w:rsidR="005B338C" w:rsidRDefault="005B338C" w:rsidP="005B338C">
      <w:pPr>
        <w:jc w:val="both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</w:pPr>
    </w:p>
    <w:p w14:paraId="7C7C3DCE" w14:textId="77777777" w:rsidR="005B338C" w:rsidRDefault="005B338C" w:rsidP="005B338C">
      <w:pPr>
        <w:jc w:val="both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</w:pPr>
    </w:p>
    <w:p w14:paraId="366BBE32" w14:textId="6745D153" w:rsidR="005B338C" w:rsidRDefault="005B338C" w:rsidP="005B338C">
      <w:pPr>
        <w:jc w:val="both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  <w:t>Formation sur le g</w:t>
      </w:r>
      <w:r w:rsidRPr="00A6715A"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  <w:t>ainage du pied</w:t>
      </w:r>
    </w:p>
    <w:p w14:paraId="5E6C6798" w14:textId="77777777" w:rsidR="005B338C" w:rsidRDefault="005B338C" w:rsidP="005B338C">
      <w:pPr>
        <w:ind w:left="4253"/>
        <w:jc w:val="both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  <w:t xml:space="preserve">par </w:t>
      </w:r>
      <w:r w:rsidRPr="00A6715A"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  <w:t>François Fourchet PT, PhD</w:t>
      </w:r>
    </w:p>
    <w:p w14:paraId="7FCF0D7A" w14:textId="77777777" w:rsidR="005B338C" w:rsidRDefault="005B338C" w:rsidP="005B338C">
      <w:pPr>
        <w:jc w:val="both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</w:pPr>
    </w:p>
    <w:p w14:paraId="45450AAA" w14:textId="77777777" w:rsidR="005B338C" w:rsidRDefault="005B338C" w:rsidP="005B338C">
      <w:pPr>
        <w:jc w:val="both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</w:pPr>
    </w:p>
    <w:p w14:paraId="04B6F3A7" w14:textId="77777777" w:rsidR="005B338C" w:rsidRPr="00A6715A" w:rsidRDefault="005B338C" w:rsidP="005B338C">
      <w:pPr>
        <w:jc w:val="both"/>
        <w:outlineLvl w:val="1"/>
        <w:rPr>
          <w:rFonts w:ascii="Times New Roman" w:eastAsia="Times New Roman" w:hAnsi="Times New Roman" w:cs="Times New Roman"/>
          <w:color w:val="0070C0"/>
          <w:sz w:val="36"/>
          <w:szCs w:val="36"/>
          <w:lang w:val="fr-BE" w:eastAsia="fr-FR"/>
        </w:rPr>
      </w:pPr>
    </w:p>
    <w:p w14:paraId="79AE039D" w14:textId="77777777" w:rsidR="005B338C" w:rsidRDefault="005B338C" w:rsidP="005B338C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BE" w:eastAsia="fr-FR"/>
        </w:rPr>
      </w:pPr>
      <w:r w:rsidRPr="00A671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fr-BE" w:eastAsia="fr-FR"/>
        </w:rPr>
        <w:t xml:space="preserve">5 novembre 2021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fr-BE" w:eastAsia="fr-FR"/>
        </w:rPr>
        <w:t xml:space="preserve">au </w:t>
      </w:r>
      <w:r w:rsidRPr="00A671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fr-BE" w:eastAsia="fr-FR"/>
        </w:rPr>
        <w:t xml:space="preserve">Centre sportif du </w:t>
      </w:r>
      <w:proofErr w:type="spellStart"/>
      <w:r w:rsidRPr="00A671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fr-BE" w:eastAsia="fr-FR"/>
        </w:rPr>
        <w:t>Blorcy</w:t>
      </w:r>
      <w:proofErr w:type="spellEnd"/>
      <w:r w:rsidRPr="00A671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fr-BE" w:eastAsia="fr-FR"/>
        </w:rPr>
        <w:t xml:space="preserve">, </w:t>
      </w:r>
      <w:r w:rsidRPr="00A6715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BE" w:eastAsia="fr-FR"/>
        </w:rPr>
        <w:t>Place des Sports 1, 1348 Ottignies-Louvain-la-Neuve</w:t>
      </w:r>
    </w:p>
    <w:p w14:paraId="2D88F7EC" w14:textId="41D05FE3" w:rsidR="005B338C" w:rsidRPr="005B338C" w:rsidRDefault="005B338C" w:rsidP="005B33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fr-BE" w:eastAsia="fr-FR"/>
        </w:rPr>
      </w:pPr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fr-BE" w:eastAsia="fr-FR"/>
        </w:rPr>
        <w:t xml:space="preserve"> </w:t>
      </w:r>
    </w:p>
    <w:p w14:paraId="56A60BEA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fr-BE" w:eastAsia="fr-FR"/>
        </w:rPr>
        <w:t xml:space="preserve">Programme </w:t>
      </w:r>
    </w:p>
    <w:p w14:paraId="3B23E7C0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Titre de la formation : « Gainage du pied » Intervenant 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: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François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Fourchet </w:t>
      </w:r>
    </w:p>
    <w:p w14:paraId="6B7E7F1F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Public concerné, </w:t>
      </w:r>
      <w:proofErr w:type="spellStart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particularités</w:t>
      </w:r>
      <w:proofErr w:type="spellEnd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et copyright </w:t>
      </w:r>
    </w:p>
    <w:p w14:paraId="6EDFC850" w14:textId="0854765F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La formation s’adresse aux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médecins et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k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inésithérapeutes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ou tout autre professionnel de santé ainsi qu’aux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préparateurs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physiques et entraineurs sportifs. </w:t>
      </w:r>
    </w:p>
    <w:p w14:paraId="1A148F3D" w14:textId="6431A594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La formation sera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effectuée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en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français</w:t>
      </w:r>
      <w:proofErr w:type="spellEnd"/>
    </w:p>
    <w:p w14:paraId="21C7D979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La formation et l’ensemble des documents relatif à la formation sont soumis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̀ copyright et ne peuvent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être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reproduits sans permission. L’utilisation de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systèmes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d’enregistrements audio et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vidéo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pendant la formation sera soumise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̀ l’approbation de l’intervenant. </w:t>
      </w:r>
    </w:p>
    <w:p w14:paraId="0AEEC749" w14:textId="24F5C560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Le nombre maximum de participants est de </w:t>
      </w:r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25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personnes (minimum de 12). </w:t>
      </w:r>
    </w:p>
    <w:p w14:paraId="055FE436" w14:textId="169D70B0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Objectifs de la formation</w:t>
      </w:r>
    </w:p>
    <w:p w14:paraId="4AC290EE" w14:textId="66932330" w:rsidR="005B338C" w:rsidRPr="005B338C" w:rsidRDefault="005B338C" w:rsidP="005B338C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Appréhender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et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maîtriser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les bases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théoriques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et les principales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références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sur les pathologies de surcharge du membre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inférieur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et leur management. </w:t>
      </w:r>
    </w:p>
    <w:p w14:paraId="253EE5D6" w14:textId="124A65FF" w:rsidR="005B338C" w:rsidRPr="005B338C" w:rsidRDefault="005B338C" w:rsidP="005B338C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Appréhender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et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maîtriser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les bases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théoriques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, cliniques et scientifiques du gainage du pied (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Rôle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de ces muscles,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testing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, activation et renforcement). - Aptitude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̀ faire pratiquer et à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évaluer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les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différentes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techniques de gainage du pied ainsi que les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évaluations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cliniques relatives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̀ ce concept. </w:t>
      </w:r>
    </w:p>
    <w:p w14:paraId="79040161" w14:textId="25FC0D5F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Moyen et support </w:t>
      </w:r>
      <w:proofErr w:type="spellStart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pédagogique</w:t>
      </w:r>
      <w:proofErr w:type="spellEnd"/>
    </w:p>
    <w:p w14:paraId="07B9481D" w14:textId="12365E15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Présentation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powerpoint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, livret de prise de note, fourniture de publications scientifiques permettant d’aider à la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compréhension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du cours, outils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vidéo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,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matériel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de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rééducation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(tables d'examens, bandes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élastiques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,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haltères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, tape...) </w:t>
      </w:r>
    </w:p>
    <w:p w14:paraId="781B93C4" w14:textId="77777777" w:rsidR="005B338C" w:rsidRPr="005B338C" w:rsidRDefault="005B338C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</w:pPr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br w:type="page"/>
      </w:r>
    </w:p>
    <w:p w14:paraId="6A104218" w14:textId="137484E9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lastRenderedPageBreak/>
        <w:t>Évaluation</w:t>
      </w:r>
      <w:proofErr w:type="spellEnd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et certificat de la participation à la formation</w:t>
      </w:r>
    </w:p>
    <w:p w14:paraId="0CC49074" w14:textId="0D6A5AFE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Les participants seront 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invités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̀ donner leur 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appréciation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par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écrit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à la fin du cours. La formation n’est pas 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diplômante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 mais un certificat de participation sera 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>délivré</w:t>
      </w:r>
      <w:r w:rsidRPr="005B33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BE" w:eastAsia="fr-FR"/>
        </w:rPr>
        <w:t xml:space="preserve">́. </w:t>
      </w:r>
    </w:p>
    <w:p w14:paraId="61587ACF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</w:pPr>
      <w:proofErr w:type="spellStart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Durée</w:t>
      </w:r>
      <w:proofErr w:type="spellEnd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 xml:space="preserve"> de la formation : 7H00</w:t>
      </w:r>
    </w:p>
    <w:p w14:paraId="6BE65DAC" w14:textId="7221BDA0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proofErr w:type="spellStart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Déroule</w:t>
      </w:r>
      <w:proofErr w:type="spellEnd"/>
      <w:r w:rsidRPr="005B33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BE" w:eastAsia="fr-FR"/>
        </w:rPr>
        <w:t>́ de la formation</w:t>
      </w:r>
    </w:p>
    <w:p w14:paraId="7FA47DC6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8h15-8h30 : Accueil </w:t>
      </w:r>
    </w:p>
    <w:p w14:paraId="647A2384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8h30-8h40 :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Présentation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de la formation et des stagiaires et de leurs attentes. </w:t>
      </w:r>
    </w:p>
    <w:p w14:paraId="3CB17245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8h40-8h45 : questionnaire de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début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de formation. </w:t>
      </w:r>
    </w:p>
    <w:p w14:paraId="7E798972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8h45-10h :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Lésions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de surcharge ou de sous-utilisation ? </w:t>
      </w:r>
    </w:p>
    <w:p w14:paraId="179AC617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– Comment mieux aborder la charge ? </w:t>
      </w:r>
    </w:p>
    <w:p w14:paraId="27AE1495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10h-10h15 : pause </w:t>
      </w:r>
    </w:p>
    <w:p w14:paraId="5C5862C2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10h15-11h45 : La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théorie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du gainage du pied </w:t>
      </w:r>
    </w:p>
    <w:p w14:paraId="45D18305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– Historique et rappels anatomiques </w:t>
      </w:r>
    </w:p>
    <w:p w14:paraId="119C28CB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–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Biomécanique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et justifications scientifiques </w:t>
      </w:r>
    </w:p>
    <w:p w14:paraId="2ED59C49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11h45-12h30 : La prise en charge en phase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aigüe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: l’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intérêt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des contentions. (+ diagnostic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différentiel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de la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fasciite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plantaire) </w:t>
      </w:r>
    </w:p>
    <w:p w14:paraId="64FB32AA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13h45-15h45 : Le gainage du pied en pratique</w:t>
      </w: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br/>
        <w:t>– Recrutement en actif volontaire</w:t>
      </w: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br/>
        <w:t xml:space="preserve">– Recrutement en actif involontaire par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Electrostimulation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et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intégration</w:t>
      </w:r>
      <w:proofErr w:type="spellEnd"/>
    </w:p>
    <w:p w14:paraId="7F2100AB" w14:textId="77777777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15h45-16h : Pause</w:t>
      </w: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br/>
        <w:t xml:space="preserve">16h-16h50 : Le pied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athlétique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: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Evaluation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 et renforcement </w:t>
      </w:r>
      <w:proofErr w:type="spellStart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spécifique</w:t>
      </w:r>
      <w:proofErr w:type="spellEnd"/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>.</w:t>
      </w:r>
    </w:p>
    <w:p w14:paraId="53D95A42" w14:textId="370CBFA5" w:rsidR="005B338C" w:rsidRPr="005B338C" w:rsidRDefault="005B338C" w:rsidP="005B33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fr-BE" w:eastAsia="fr-FR"/>
        </w:rPr>
      </w:pPr>
      <w:r w:rsidRPr="005B33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BE" w:eastAsia="fr-FR"/>
        </w:rPr>
        <w:t xml:space="preserve">16h50-17h : Conclusion &amp; questionnaire de fin de formation. </w:t>
      </w:r>
    </w:p>
    <w:p w14:paraId="46601129" w14:textId="473172E8" w:rsidR="00B17AF0" w:rsidRPr="005B338C" w:rsidRDefault="00B17AF0">
      <w:pPr>
        <w:rPr>
          <w:rFonts w:ascii="Times New Roman" w:hAnsi="Times New Roman" w:cs="Times New Roman"/>
          <w:color w:val="000000" w:themeColor="text1"/>
        </w:rPr>
      </w:pPr>
    </w:p>
    <w:sectPr w:rsidR="00B17AF0" w:rsidRPr="005B338C" w:rsidSect="00754EC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89F5" w14:textId="77777777" w:rsidR="00060199" w:rsidRDefault="00060199" w:rsidP="005B338C">
      <w:r>
        <w:separator/>
      </w:r>
    </w:p>
  </w:endnote>
  <w:endnote w:type="continuationSeparator" w:id="0">
    <w:p w14:paraId="445C558A" w14:textId="77777777" w:rsidR="00060199" w:rsidRDefault="00060199" w:rsidP="005B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CD3B" w14:textId="77777777" w:rsidR="00060199" w:rsidRDefault="00060199" w:rsidP="005B338C">
      <w:r>
        <w:separator/>
      </w:r>
    </w:p>
  </w:footnote>
  <w:footnote w:type="continuationSeparator" w:id="0">
    <w:p w14:paraId="594DD047" w14:textId="77777777" w:rsidR="00060199" w:rsidRDefault="00060199" w:rsidP="005B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BE2A" w14:textId="12F508D2" w:rsidR="005B338C" w:rsidRDefault="005B338C" w:rsidP="005B338C">
    <w:pPr>
      <w:pStyle w:val="En-tte"/>
      <w:jc w:val="right"/>
    </w:pPr>
    <w:r>
      <w:rPr>
        <w:noProof/>
      </w:rPr>
      <w:drawing>
        <wp:inline distT="0" distB="0" distL="0" distR="0" wp14:anchorId="5D601C9B" wp14:editId="4B36489D">
          <wp:extent cx="1640436" cy="99086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37" cy="104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07C"/>
    <w:multiLevelType w:val="hybridMultilevel"/>
    <w:tmpl w:val="33A6E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4D6"/>
    <w:multiLevelType w:val="hybridMultilevel"/>
    <w:tmpl w:val="43103232"/>
    <w:lvl w:ilvl="0" w:tplc="017EA046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5A6"/>
    <w:multiLevelType w:val="hybridMultilevel"/>
    <w:tmpl w:val="967C96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8C"/>
    <w:rsid w:val="00060199"/>
    <w:rsid w:val="00184874"/>
    <w:rsid w:val="003D2F77"/>
    <w:rsid w:val="005B338C"/>
    <w:rsid w:val="00604651"/>
    <w:rsid w:val="00751654"/>
    <w:rsid w:val="00754EC1"/>
    <w:rsid w:val="008A070A"/>
    <w:rsid w:val="00976B98"/>
    <w:rsid w:val="009C264C"/>
    <w:rsid w:val="00B17AF0"/>
    <w:rsid w:val="00B92072"/>
    <w:rsid w:val="00F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AD80E"/>
  <w14:defaultImageDpi w14:val="32767"/>
  <w15:chartTrackingRefBased/>
  <w15:docId w15:val="{9DD59683-63F5-9847-A71A-F2164B7F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3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Paragraphedeliste">
    <w:name w:val="List Paragraph"/>
    <w:basedOn w:val="Normal"/>
    <w:uiPriority w:val="34"/>
    <w:qFormat/>
    <w:rsid w:val="005B33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33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38C"/>
  </w:style>
  <w:style w:type="paragraph" w:styleId="Pieddepage">
    <w:name w:val="footer"/>
    <w:basedOn w:val="Normal"/>
    <w:link w:val="PieddepageCar"/>
    <w:uiPriority w:val="99"/>
    <w:unhideWhenUsed/>
    <w:rsid w:val="005B33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Braga</dc:creator>
  <cp:keywords/>
  <dc:description/>
  <cp:lastModifiedBy>Andréa Braga</cp:lastModifiedBy>
  <cp:revision>1</cp:revision>
  <dcterms:created xsi:type="dcterms:W3CDTF">2021-09-19T09:26:00Z</dcterms:created>
  <dcterms:modified xsi:type="dcterms:W3CDTF">2021-09-19T09:34:00Z</dcterms:modified>
</cp:coreProperties>
</file>